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u w:val="none"/>
          <w:lang w:eastAsia="zh-CN"/>
        </w:rPr>
      </w:pPr>
      <w:r>
        <w:rPr>
          <w:rFonts w:hint="eastAsia" w:ascii="微软雅黑" w:hAnsi="微软雅黑" w:eastAsia="微软雅黑"/>
          <w:sz w:val="36"/>
          <w:szCs w:val="36"/>
          <w:u w:val="none"/>
          <w:lang w:eastAsia="zh-CN"/>
        </w:rPr>
        <w:t>重组人凝血因子Ⅶa结构分析试验</w:t>
      </w:r>
    </w:p>
    <w:p>
      <w:pPr>
        <w:spacing w:line="480" w:lineRule="exact"/>
        <w:jc w:val="center"/>
        <w:rPr>
          <w:rFonts w:hint="eastAsia" w:ascii="微软雅黑" w:hAnsi="微软雅黑" w:eastAsia="微软雅黑"/>
          <w:sz w:val="36"/>
          <w:szCs w:val="36"/>
          <w:u w:val="none"/>
        </w:rPr>
      </w:pPr>
      <w:r>
        <w:rPr>
          <w:rFonts w:hint="eastAsia" w:ascii="微软雅黑" w:hAnsi="微软雅黑" w:eastAsia="微软雅黑"/>
          <w:sz w:val="36"/>
          <w:szCs w:val="36"/>
          <w:u w:val="none"/>
        </w:rPr>
        <w:t>招议标公告</w:t>
      </w:r>
    </w:p>
    <w:p>
      <w:pPr>
        <w:spacing w:line="480" w:lineRule="exact"/>
        <w:jc w:val="center"/>
        <w:rPr>
          <w:rFonts w:asciiTheme="majorEastAsia" w:hAnsiTheme="majorEastAsia" w:eastAsiaTheme="majorEastAsia"/>
          <w:sz w:val="44"/>
          <w:szCs w:val="44"/>
        </w:rPr>
      </w:pPr>
    </w:p>
    <w:p>
      <w:pPr>
        <w:keepNext w:val="0"/>
        <w:keepLines w:val="0"/>
        <w:pageBreakBefore w:val="0"/>
        <w:widowControl w:val="0"/>
        <w:kinsoku/>
        <w:wordWrap/>
        <w:overflowPunct/>
        <w:topLinePunct w:val="0"/>
        <w:autoSpaceDE/>
        <w:autoSpaceDN/>
        <w:bidi w:val="0"/>
        <w:adjustRightInd/>
        <w:snapToGrid/>
        <w:spacing w:before="120" w:line="276" w:lineRule="auto"/>
        <w:textAlignment w:val="auto"/>
        <w:rPr>
          <w:rFonts w:hint="eastAsia" w:asciiTheme="minorEastAsia" w:hAnsiTheme="minorEastAsia"/>
        </w:rPr>
      </w:pPr>
      <w:r>
        <w:rPr>
          <w:rFonts w:hint="eastAsia" w:asciiTheme="minorEastAsia" w:hAnsiTheme="minorEastAsia"/>
          <w:b/>
        </w:rPr>
        <w:t>项目名称</w:t>
      </w:r>
      <w:r>
        <w:rPr>
          <w:rFonts w:hint="eastAsia" w:asciiTheme="minorEastAsia" w:hAnsiTheme="minorEastAsia"/>
        </w:rPr>
        <w:t>：</w:t>
      </w:r>
      <w:r>
        <w:rPr>
          <w:rFonts w:hint="eastAsia" w:asciiTheme="minorEastAsia" w:hAnsiTheme="minorEastAsia"/>
          <w:lang w:eastAsia="zh-CN"/>
        </w:rPr>
        <w:t>重组人凝血因子Ⅶa结构分析试验</w:t>
      </w:r>
    </w:p>
    <w:p>
      <w:pPr>
        <w:keepNext w:val="0"/>
        <w:keepLines w:val="0"/>
        <w:pageBreakBefore w:val="0"/>
        <w:widowControl w:val="0"/>
        <w:kinsoku/>
        <w:wordWrap/>
        <w:overflowPunct/>
        <w:topLinePunct w:val="0"/>
        <w:autoSpaceDE/>
        <w:autoSpaceDN/>
        <w:bidi w:val="0"/>
        <w:adjustRightInd/>
        <w:snapToGrid/>
        <w:spacing w:before="120" w:line="276" w:lineRule="auto"/>
        <w:textAlignment w:val="auto"/>
        <w:rPr>
          <w:rFonts w:hint="default" w:asciiTheme="minorEastAsia" w:hAnsiTheme="minorEastAsia" w:eastAsia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eastAsia="zh-CN"/>
        </w:rPr>
        <w:t>成都蓉生药业有限责任公司根据工作需要，拟近期外包重组人凝血因子Ⅶa结构分析试验项目。</w:t>
      </w:r>
      <w:r>
        <w:rPr>
          <w:rFonts w:hint="eastAsia" w:asciiTheme="minorEastAsia" w:hAnsiTheme="minor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20" w:line="276" w:lineRule="auto"/>
        <w:textAlignment w:val="auto"/>
        <w:rPr>
          <w:rFonts w:hint="default"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lang w:val="en-US" w:eastAsia="zh-CN"/>
        </w:rPr>
        <w:t>M20190109</w:t>
      </w:r>
    </w:p>
    <w:p>
      <w:pPr>
        <w:keepNext w:val="0"/>
        <w:keepLines w:val="0"/>
        <w:pageBreakBefore w:val="0"/>
        <w:widowControl w:val="0"/>
        <w:kinsoku/>
        <w:wordWrap/>
        <w:overflowPunct/>
        <w:topLinePunct w:val="0"/>
        <w:autoSpaceDE/>
        <w:autoSpaceDN/>
        <w:bidi w:val="0"/>
        <w:adjustRightInd/>
        <w:snapToGrid/>
        <w:spacing w:before="120" w:line="276" w:lineRule="auto"/>
        <w:textAlignment w:val="auto"/>
        <w:rPr>
          <w:rFonts w:hint="eastAsia" w:asciiTheme="minorEastAsia" w:hAnsiTheme="minorEastAsia"/>
          <w:lang w:eastAsia="zh-CN"/>
        </w:rPr>
      </w:pPr>
      <w:r>
        <w:rPr>
          <w:rFonts w:hint="eastAsia" w:asciiTheme="minorEastAsia" w:hAnsiTheme="minorEastAsia"/>
          <w:b/>
        </w:rPr>
        <w:t>项目方：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w:t>
      </w:r>
      <w:r>
        <w:rPr>
          <w:rFonts w:hint="eastAsia" w:asciiTheme="minorEastAsia" w:hAnsiTheme="minorEastAsia"/>
          <w:lang w:val="en-US" w:eastAsia="zh-CN"/>
        </w:rPr>
        <w:t>份有限公司下属</w:t>
      </w:r>
      <w:r>
        <w:rPr>
          <w:rFonts w:hint="eastAsia" w:asciiTheme="minorEastAsia" w:hAnsiTheme="minorEastAsia"/>
          <w:lang w:eastAsia="zh-CN"/>
        </w:rPr>
        <w:t>成都蓉生药业有限责任公司</w:t>
      </w:r>
    </w:p>
    <w:p>
      <w:pPr>
        <w:keepNext w:val="0"/>
        <w:keepLines w:val="0"/>
        <w:pageBreakBefore w:val="0"/>
        <w:widowControl w:val="0"/>
        <w:kinsoku/>
        <w:wordWrap/>
        <w:overflowPunct/>
        <w:topLinePunct w:val="0"/>
        <w:autoSpaceDE/>
        <w:autoSpaceDN/>
        <w:bidi w:val="0"/>
        <w:adjustRightInd/>
        <w:snapToGrid/>
        <w:spacing w:before="120" w:line="276" w:lineRule="auto"/>
        <w:textAlignment w:val="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keepNext w:val="0"/>
        <w:keepLines w:val="0"/>
        <w:pageBreakBefore w:val="0"/>
        <w:widowControl w:val="0"/>
        <w:kinsoku/>
        <w:wordWrap/>
        <w:overflowPunct/>
        <w:topLinePunct w:val="0"/>
        <w:autoSpaceDE/>
        <w:autoSpaceDN/>
        <w:bidi w:val="0"/>
        <w:adjustRightInd/>
        <w:snapToGrid/>
        <w:spacing w:before="120"/>
        <w:textAlignment w:val="auto"/>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keepNext w:val="0"/>
        <w:keepLines w:val="0"/>
        <w:pageBreakBefore w:val="0"/>
        <w:widowControl w:val="0"/>
        <w:kinsoku/>
        <w:wordWrap/>
        <w:overflowPunct/>
        <w:topLinePunct w:val="0"/>
        <w:autoSpaceDE/>
        <w:autoSpaceDN/>
        <w:bidi w:val="0"/>
        <w:adjustRightInd/>
        <w:snapToGrid/>
        <w:spacing w:before="120" w:line="276" w:lineRule="auto"/>
        <w:textAlignment w:val="auto"/>
        <w:rPr>
          <w:rFonts w:hint="eastAsia" w:asciiTheme="minorEastAsia" w:hAnsiTheme="minorEastAsia"/>
        </w:rPr>
      </w:pPr>
      <w:r>
        <w:rPr>
          <w:rFonts w:hint="eastAsia" w:asciiTheme="minorEastAsia" w:hAnsiTheme="minorEastAsia"/>
        </w:rPr>
        <w:t>投标方</w:t>
      </w:r>
      <w:r>
        <w:rPr>
          <w:rFonts w:asciiTheme="minorEastAsia" w:hAnsiTheme="minorEastAsia"/>
        </w:rPr>
        <w:t>应</w:t>
      </w:r>
      <w:r>
        <w:rPr>
          <w:rFonts w:hint="eastAsia" w:asciiTheme="minorEastAsia" w:hAnsiTheme="minorEastAsia"/>
          <w:lang w:val="en-US" w:eastAsia="zh-CN"/>
        </w:rPr>
        <w:t>具</w:t>
      </w:r>
      <w:r>
        <w:rPr>
          <w:rFonts w:hint="eastAsia" w:asciiTheme="minorEastAsia" w:hAnsiTheme="minorEastAsia"/>
        </w:rPr>
        <w:t>有以下资质：</w:t>
      </w:r>
      <w:r>
        <w:rPr>
          <w:rFonts w:hint="eastAsia" w:asciiTheme="minorEastAsia" w:hAnsiTheme="minorEastAsia"/>
          <w:lang w:val="en-US" w:eastAsia="zh-CN"/>
        </w:rPr>
        <w:t>供应商应证照齐全，近三年内有重组蛋白项目结构分析试验经验。</w:t>
      </w:r>
    </w:p>
    <w:p>
      <w:pPr>
        <w:keepNext w:val="0"/>
        <w:keepLines w:val="0"/>
        <w:pageBreakBefore w:val="0"/>
        <w:widowControl w:val="0"/>
        <w:kinsoku/>
        <w:wordWrap/>
        <w:overflowPunct/>
        <w:topLinePunct w:val="0"/>
        <w:autoSpaceDE/>
        <w:autoSpaceDN/>
        <w:bidi w:val="0"/>
        <w:adjustRightInd/>
        <w:snapToGrid/>
        <w:spacing w:before="120" w:line="276" w:lineRule="auto"/>
        <w:textAlignment w:val="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w:t>
      </w:r>
      <w:r>
        <w:rPr>
          <w:rFonts w:hint="eastAsia" w:asciiTheme="minorEastAsia" w:hAnsiTheme="minorEastAsia"/>
          <w:lang w:val="en-US" w:eastAsia="zh-CN"/>
        </w:rPr>
        <w:t>投标</w:t>
      </w:r>
      <w:r>
        <w:rPr>
          <w:rFonts w:hint="eastAsia" w:asciiTheme="minorEastAsia" w:hAnsiTheme="minorEastAsia"/>
        </w:rPr>
        <w:t>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keepNext w:val="0"/>
        <w:keepLines w:val="0"/>
        <w:pageBreakBefore w:val="0"/>
        <w:widowControl w:val="0"/>
        <w:kinsoku/>
        <w:wordWrap/>
        <w:overflowPunct/>
        <w:topLinePunct w:val="0"/>
        <w:autoSpaceDE/>
        <w:autoSpaceDN/>
        <w:bidi w:val="0"/>
        <w:adjustRightInd/>
        <w:snapToGrid/>
        <w:spacing w:before="120" w:line="276" w:lineRule="auto"/>
        <w:textAlignment w:val="auto"/>
        <w:rPr>
          <w:rFonts w:asciiTheme="minorEastAsia" w:hAnsiTheme="minorEastAsia"/>
        </w:rPr>
      </w:pPr>
      <w:r>
        <w:rPr>
          <w:rFonts w:hint="eastAsia" w:asciiTheme="minorEastAsia" w:hAnsiTheme="minorEastAsia"/>
          <w:b/>
        </w:rPr>
        <w:t>投标截止时间：</w:t>
      </w:r>
      <w:r>
        <w:rPr>
          <w:rFonts w:hint="eastAsia" w:asciiTheme="minorEastAsia" w:hAnsiTheme="minorEastAsia"/>
        </w:rPr>
        <w:t>2019年</w:t>
      </w:r>
      <w:r>
        <w:rPr>
          <w:rFonts w:hint="eastAsia" w:asciiTheme="minorEastAsia" w:hAnsiTheme="minorEastAsia"/>
          <w:lang w:val="en-US" w:eastAsia="zh-CN"/>
        </w:rPr>
        <w:t>10</w:t>
      </w:r>
      <w:r>
        <w:rPr>
          <w:rFonts w:hint="eastAsia" w:asciiTheme="minorEastAsia" w:hAnsiTheme="minorEastAsia"/>
        </w:rPr>
        <w:t>月</w:t>
      </w:r>
      <w:r>
        <w:rPr>
          <w:rFonts w:hint="eastAsia" w:asciiTheme="minorEastAsia" w:hAnsiTheme="minorEastAsia"/>
          <w:lang w:val="en-US" w:eastAsia="zh-CN"/>
        </w:rPr>
        <w:t>21</w:t>
      </w:r>
      <w:r>
        <w:rPr>
          <w:rFonts w:hint="eastAsia" w:asciiTheme="minorEastAsia" w:hAnsiTheme="minorEastAsia"/>
        </w:rPr>
        <w:t>日16</w:t>
      </w: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rPr>
        <w:t>0</w:t>
      </w:r>
    </w:p>
    <w:p>
      <w:pPr>
        <w:keepNext w:val="0"/>
        <w:keepLines w:val="0"/>
        <w:pageBreakBefore w:val="0"/>
        <w:widowControl w:val="0"/>
        <w:kinsoku/>
        <w:wordWrap/>
        <w:overflowPunct/>
        <w:topLinePunct w:val="0"/>
        <w:autoSpaceDE/>
        <w:autoSpaceDN/>
        <w:bidi w:val="0"/>
        <w:adjustRightInd/>
        <w:snapToGrid/>
        <w:spacing w:before="120" w:line="276" w:lineRule="auto"/>
        <w:textAlignment w:val="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w:t>
      </w:r>
      <w:r>
        <w:rPr>
          <w:rFonts w:hint="eastAsia" w:asciiTheme="minorEastAsia" w:hAnsiTheme="minorEastAsia"/>
          <w:lang w:val="en-US" w:eastAsia="zh-CN"/>
        </w:rPr>
        <w:t>快递</w:t>
      </w:r>
      <w:r>
        <w:rPr>
          <w:rFonts w:hint="eastAsia" w:asciiTheme="minorEastAsia" w:hAnsiTheme="minorEastAsia"/>
        </w:rPr>
        <w:t>至以下联系地址，投标截止时间以后送达的投标文件将被拒绝。</w:t>
      </w:r>
    </w:p>
    <w:p>
      <w:pPr>
        <w:keepNext w:val="0"/>
        <w:keepLines w:val="0"/>
        <w:pageBreakBefore w:val="0"/>
        <w:widowControl w:val="0"/>
        <w:kinsoku/>
        <w:wordWrap/>
        <w:overflowPunct/>
        <w:topLinePunct w:val="0"/>
        <w:autoSpaceDE/>
        <w:autoSpaceDN/>
        <w:bidi w:val="0"/>
        <w:adjustRightInd/>
        <w:snapToGrid/>
        <w:spacing w:before="120" w:line="276" w:lineRule="auto"/>
        <w:textAlignment w:val="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四川省成都市高新区科园南路88号天府生命科技园A2-701</w:t>
      </w:r>
      <w:bookmarkStart w:id="0" w:name="_GoBack"/>
      <w:bookmarkEnd w:id="0"/>
      <w:r>
        <w:rPr>
          <w:rFonts w:hint="eastAsia" w:asciiTheme="minorEastAsia" w:hAnsiTheme="minorEastAsia"/>
        </w:rPr>
        <w:t xml:space="preserve">  </w:t>
      </w:r>
    </w:p>
    <w:p>
      <w:pPr>
        <w:keepNext w:val="0"/>
        <w:keepLines w:val="0"/>
        <w:pageBreakBefore w:val="0"/>
        <w:widowControl w:val="0"/>
        <w:kinsoku/>
        <w:wordWrap/>
        <w:overflowPunct/>
        <w:topLinePunct w:val="0"/>
        <w:autoSpaceDE/>
        <w:autoSpaceDN/>
        <w:bidi w:val="0"/>
        <w:adjustRightInd/>
        <w:snapToGrid/>
        <w:spacing w:before="120" w:line="276" w:lineRule="auto"/>
        <w:textAlignment w:val="auto"/>
        <w:rPr>
          <w:rFonts w:hint="eastAsia" w:asciiTheme="minorEastAsia" w:hAnsiTheme="minorEastAsia"/>
        </w:rPr>
      </w:pPr>
      <w:r>
        <w:rPr>
          <w:rFonts w:hint="eastAsia" w:asciiTheme="minorEastAsia" w:hAnsiTheme="minorEastAsia"/>
          <w:lang w:val="en-US" w:eastAsia="zh-CN"/>
        </w:rPr>
        <w:t>穆先生</w:t>
      </w:r>
      <w:r>
        <w:rPr>
          <w:rFonts w:hint="eastAsia" w:asciiTheme="minorEastAsia" w:hAnsiTheme="minorEastAsia"/>
          <w:lang w:eastAsia="zh-CN"/>
        </w:rPr>
        <w:t>，</w:t>
      </w:r>
      <w:r>
        <w:rPr>
          <w:rFonts w:hint="eastAsia" w:asciiTheme="minorEastAsia" w:hAnsiTheme="minorEastAsia"/>
        </w:rPr>
        <w:t>028-8861337</w:t>
      </w:r>
      <w:r>
        <w:rPr>
          <w:rFonts w:hint="eastAsia" w:asciiTheme="minorEastAsia" w:hAnsiTheme="minorEastAsia"/>
          <w:lang w:val="en-US" w:eastAsia="zh-CN"/>
        </w:rPr>
        <w:t>3；</w:t>
      </w:r>
      <w:r>
        <w:rPr>
          <w:rFonts w:hint="eastAsia" w:asciiTheme="minorEastAsia" w:hAnsiTheme="minorEastAsia"/>
        </w:rPr>
        <w:t>刘女士</w:t>
      </w:r>
      <w:r>
        <w:rPr>
          <w:rFonts w:hint="eastAsia" w:asciiTheme="minorEastAsia" w:hAnsiTheme="minorEastAsia"/>
          <w:lang w:eastAsia="zh-CN"/>
        </w:rPr>
        <w:t>，</w:t>
      </w:r>
      <w:r>
        <w:rPr>
          <w:rFonts w:hint="eastAsia" w:asciiTheme="minorEastAsia" w:hAnsiTheme="minorEastAsia"/>
        </w:rPr>
        <w:t>028-88613378</w:t>
      </w:r>
    </w:p>
    <w:p>
      <w:pPr>
        <w:keepNext w:val="0"/>
        <w:keepLines w:val="0"/>
        <w:pageBreakBefore w:val="0"/>
        <w:widowControl w:val="0"/>
        <w:kinsoku/>
        <w:wordWrap/>
        <w:overflowPunct/>
        <w:topLinePunct w:val="0"/>
        <w:autoSpaceDE/>
        <w:autoSpaceDN/>
        <w:bidi w:val="0"/>
        <w:adjustRightInd/>
        <w:snapToGrid/>
        <w:spacing w:before="120" w:line="276" w:lineRule="auto"/>
        <w:textAlignment w:val="auto"/>
        <w:rPr>
          <w:rFonts w:asciiTheme="minorEastAsia" w:hAnsiTheme="minorEastAsia"/>
        </w:rPr>
      </w:pPr>
      <w:r>
        <w:rPr>
          <w:rFonts w:hint="eastAsia" w:asciiTheme="minorEastAsia" w:hAnsiTheme="minorEastAsia"/>
        </w:rPr>
        <w:t>邮箱</w:t>
      </w:r>
      <w:r>
        <w:rPr>
          <w:rFonts w:asciiTheme="minorEastAsia" w:hAnsiTheme="minorEastAsia"/>
        </w:rPr>
        <w:t xml:space="preserve">：ttsczb@sinopharm.com </w:t>
      </w: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3504C96"/>
    <w:rsid w:val="047955B2"/>
    <w:rsid w:val="065927D6"/>
    <w:rsid w:val="07744FD0"/>
    <w:rsid w:val="09FC7FCE"/>
    <w:rsid w:val="0AFA6A2D"/>
    <w:rsid w:val="0B337ED8"/>
    <w:rsid w:val="0F9043F2"/>
    <w:rsid w:val="13A43796"/>
    <w:rsid w:val="1424768D"/>
    <w:rsid w:val="14944E0D"/>
    <w:rsid w:val="1740298A"/>
    <w:rsid w:val="17BB503D"/>
    <w:rsid w:val="1A8F7326"/>
    <w:rsid w:val="1AFF1F0E"/>
    <w:rsid w:val="1C4023CF"/>
    <w:rsid w:val="1D4E233A"/>
    <w:rsid w:val="20B30832"/>
    <w:rsid w:val="210645D1"/>
    <w:rsid w:val="212E10C4"/>
    <w:rsid w:val="214352D6"/>
    <w:rsid w:val="22546D19"/>
    <w:rsid w:val="22EE2B01"/>
    <w:rsid w:val="24932049"/>
    <w:rsid w:val="24D42BAE"/>
    <w:rsid w:val="25274698"/>
    <w:rsid w:val="27273696"/>
    <w:rsid w:val="2C340B30"/>
    <w:rsid w:val="2E976A5F"/>
    <w:rsid w:val="30277F07"/>
    <w:rsid w:val="31627FEE"/>
    <w:rsid w:val="325A2D67"/>
    <w:rsid w:val="33010049"/>
    <w:rsid w:val="375366EE"/>
    <w:rsid w:val="38164D1A"/>
    <w:rsid w:val="384261C5"/>
    <w:rsid w:val="38495B0A"/>
    <w:rsid w:val="39885F8C"/>
    <w:rsid w:val="39AD0E6A"/>
    <w:rsid w:val="3E4F37D7"/>
    <w:rsid w:val="41F04810"/>
    <w:rsid w:val="41F7409E"/>
    <w:rsid w:val="426A268E"/>
    <w:rsid w:val="42E33461"/>
    <w:rsid w:val="464C093A"/>
    <w:rsid w:val="4B215545"/>
    <w:rsid w:val="4FA665A1"/>
    <w:rsid w:val="52374280"/>
    <w:rsid w:val="55A6542C"/>
    <w:rsid w:val="57F805D2"/>
    <w:rsid w:val="58E35F46"/>
    <w:rsid w:val="5CCC6F4A"/>
    <w:rsid w:val="5E4E471A"/>
    <w:rsid w:val="6008593B"/>
    <w:rsid w:val="6136339A"/>
    <w:rsid w:val="62A10867"/>
    <w:rsid w:val="654D39C2"/>
    <w:rsid w:val="655F3184"/>
    <w:rsid w:val="66F6159B"/>
    <w:rsid w:val="679271E1"/>
    <w:rsid w:val="68263CE8"/>
    <w:rsid w:val="6A1738F7"/>
    <w:rsid w:val="72810932"/>
    <w:rsid w:val="72FD14E7"/>
    <w:rsid w:val="743D5C8C"/>
    <w:rsid w:val="74833802"/>
    <w:rsid w:val="78F44367"/>
    <w:rsid w:val="78F477A5"/>
    <w:rsid w:val="79605218"/>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3</TotalTime>
  <ScaleCrop>false</ScaleCrop>
  <LinksUpToDate>false</LinksUpToDate>
  <CharactersWithSpaces>625</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2019-10-15T09:24:54Z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