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E1D" w:rsidRPr="00C46F38" w:rsidRDefault="001F5E1D" w:rsidP="001F5E1D">
      <w:pPr>
        <w:tabs>
          <w:tab w:val="left" w:pos="1701"/>
          <w:tab w:val="left" w:pos="2268"/>
        </w:tabs>
        <w:snapToGrid w:val="0"/>
        <w:jc w:val="center"/>
        <w:rPr>
          <w:rFonts w:asciiTheme="minorEastAsia" w:hAnsiTheme="minorEastAsia"/>
          <w:b/>
          <w:sz w:val="36"/>
          <w:szCs w:val="36"/>
        </w:rPr>
      </w:pPr>
      <w:r w:rsidRPr="00C46F38">
        <w:rPr>
          <w:rFonts w:asciiTheme="minorEastAsia" w:hAnsiTheme="minorEastAsia" w:hint="eastAsia"/>
          <w:b/>
          <w:sz w:val="36"/>
          <w:szCs w:val="36"/>
        </w:rPr>
        <w:t>北京天坛生物制品股份有限公司</w:t>
      </w:r>
    </w:p>
    <w:p w:rsidR="00B23F01" w:rsidRPr="007E0CA6" w:rsidRDefault="007E0CA6" w:rsidP="001F5E1D">
      <w:pPr>
        <w:tabs>
          <w:tab w:val="left" w:pos="1701"/>
          <w:tab w:val="left" w:pos="2268"/>
        </w:tabs>
        <w:snapToGrid w:val="0"/>
        <w:jc w:val="center"/>
        <w:rPr>
          <w:rFonts w:asciiTheme="minorEastAsia" w:hAnsiTheme="minorEastAsia"/>
          <w:sz w:val="44"/>
          <w:szCs w:val="44"/>
        </w:rPr>
      </w:pPr>
      <w:r w:rsidRPr="00C46F38">
        <w:rPr>
          <w:rFonts w:asciiTheme="minorEastAsia" w:hAnsiTheme="minorEastAsia" w:hint="eastAsia"/>
          <w:b/>
          <w:sz w:val="36"/>
          <w:szCs w:val="36"/>
        </w:rPr>
        <w:t>采购与资金管理内控咨询项目</w:t>
      </w:r>
      <w:r w:rsidR="00B23F01" w:rsidRPr="00C46F38">
        <w:rPr>
          <w:rFonts w:asciiTheme="minorEastAsia" w:hAnsiTheme="minorEastAsia" w:hint="eastAsia"/>
          <w:b/>
          <w:sz w:val="36"/>
          <w:szCs w:val="36"/>
        </w:rPr>
        <w:t>招议标公</w:t>
      </w:r>
      <w:r w:rsidR="00B23F01" w:rsidRPr="00C46F38">
        <w:rPr>
          <w:rFonts w:asciiTheme="minorEastAsia" w:hAnsiTheme="minorEastAsia"/>
          <w:b/>
          <w:sz w:val="36"/>
          <w:szCs w:val="36"/>
        </w:rPr>
        <w:t>告</w:t>
      </w:r>
    </w:p>
    <w:p w:rsidR="007E0CA6" w:rsidRPr="00C46F38" w:rsidRDefault="007E0CA6" w:rsidP="00C46F38">
      <w:pPr>
        <w:spacing w:line="312" w:lineRule="auto"/>
        <w:jc w:val="center"/>
        <w:rPr>
          <w:rFonts w:asciiTheme="majorEastAsia" w:eastAsiaTheme="majorEastAsia" w:hAnsiTheme="majorEastAsia"/>
          <w:sz w:val="24"/>
          <w:szCs w:val="24"/>
        </w:rPr>
      </w:pPr>
    </w:p>
    <w:p w:rsidR="007E0CA6" w:rsidRPr="008C264B" w:rsidRDefault="007E0CA6" w:rsidP="00C46F38">
      <w:pPr>
        <w:snapToGrid w:val="0"/>
        <w:spacing w:line="312" w:lineRule="auto"/>
        <w:rPr>
          <w:rFonts w:ascii="仿宋" w:eastAsia="仿宋" w:hAnsi="仿宋"/>
          <w:szCs w:val="21"/>
        </w:rPr>
      </w:pPr>
      <w:r w:rsidRPr="008C264B">
        <w:rPr>
          <w:rFonts w:ascii="黑体" w:eastAsia="黑体" w:hAnsi="黑体" w:hint="eastAsia"/>
          <w:b/>
          <w:szCs w:val="21"/>
        </w:rPr>
        <w:t>项目名称</w:t>
      </w:r>
      <w:r w:rsidRPr="008C264B">
        <w:rPr>
          <w:rFonts w:ascii="黑体" w:eastAsia="黑体" w:hAnsi="黑体" w:hint="eastAsia"/>
          <w:szCs w:val="21"/>
        </w:rPr>
        <w:t>：</w:t>
      </w:r>
      <w:r w:rsidRPr="008C264B">
        <w:rPr>
          <w:rFonts w:ascii="仿宋" w:eastAsia="仿宋" w:hAnsi="仿宋" w:hint="eastAsia"/>
          <w:szCs w:val="21"/>
        </w:rPr>
        <w:t>采购与资金管理内控咨询项目</w:t>
      </w:r>
    </w:p>
    <w:p w:rsidR="007E0CA6" w:rsidRPr="008C264B" w:rsidRDefault="007E0CA6" w:rsidP="00C46F38">
      <w:pPr>
        <w:snapToGrid w:val="0"/>
        <w:spacing w:line="312" w:lineRule="auto"/>
        <w:rPr>
          <w:rFonts w:ascii="仿宋" w:eastAsia="仿宋" w:hAnsi="仿宋"/>
          <w:szCs w:val="21"/>
        </w:rPr>
      </w:pPr>
      <w:r w:rsidRPr="008C264B">
        <w:rPr>
          <w:rFonts w:ascii="黑体" w:eastAsia="黑体" w:hAnsi="黑体" w:hint="eastAsia"/>
          <w:b/>
          <w:szCs w:val="21"/>
        </w:rPr>
        <w:t>采购</w:t>
      </w:r>
      <w:r w:rsidRPr="008C264B">
        <w:rPr>
          <w:rFonts w:ascii="黑体" w:eastAsia="黑体" w:hAnsi="黑体"/>
          <w:b/>
          <w:szCs w:val="21"/>
        </w:rPr>
        <w:t>内容</w:t>
      </w:r>
      <w:r w:rsidRPr="008C264B">
        <w:rPr>
          <w:rFonts w:ascii="黑体" w:eastAsia="黑体" w:hAnsi="黑体" w:hint="eastAsia"/>
          <w:b/>
          <w:szCs w:val="21"/>
        </w:rPr>
        <w:t>：</w:t>
      </w:r>
      <w:r w:rsidRPr="008C264B">
        <w:rPr>
          <w:rFonts w:ascii="仿宋" w:eastAsia="仿宋" w:hAnsi="仿宋" w:hint="eastAsia"/>
          <w:szCs w:val="21"/>
        </w:rPr>
        <w:t>北京天坛生物制品股份有限公司为逐步建立健全内控管理体系，提升公司运营效率和效果，拟聘请外部咨询机构开展采购和资金内控管理咨询。</w:t>
      </w:r>
    </w:p>
    <w:p w:rsidR="007E0CA6" w:rsidRPr="008C264B" w:rsidRDefault="007E0CA6" w:rsidP="00C46F38">
      <w:pPr>
        <w:snapToGrid w:val="0"/>
        <w:spacing w:line="312" w:lineRule="auto"/>
        <w:rPr>
          <w:rFonts w:ascii="仿宋" w:eastAsia="仿宋" w:hAnsi="仿宋"/>
          <w:szCs w:val="21"/>
        </w:rPr>
      </w:pPr>
      <w:r w:rsidRPr="008C264B">
        <w:rPr>
          <w:rFonts w:ascii="黑体" w:eastAsia="黑体" w:hAnsi="黑体" w:hint="eastAsia"/>
          <w:b/>
          <w:szCs w:val="21"/>
        </w:rPr>
        <w:t>项目编号</w:t>
      </w:r>
      <w:r w:rsidRPr="008C264B">
        <w:rPr>
          <w:rFonts w:ascii="仿宋" w:eastAsia="仿宋" w:hAnsi="仿宋" w:hint="eastAsia"/>
          <w:b/>
          <w:szCs w:val="21"/>
        </w:rPr>
        <w:t>：</w:t>
      </w:r>
      <w:r w:rsidRPr="008C264B">
        <w:rPr>
          <w:rFonts w:ascii="仿宋" w:eastAsia="仿宋" w:hAnsi="仿宋"/>
          <w:szCs w:val="21"/>
        </w:rPr>
        <w:t>M</w:t>
      </w:r>
      <w:r w:rsidRPr="008C264B">
        <w:rPr>
          <w:rFonts w:ascii="仿宋" w:eastAsia="仿宋" w:hAnsi="仿宋" w:hint="eastAsia"/>
          <w:szCs w:val="21"/>
        </w:rPr>
        <w:t>2019009</w:t>
      </w:r>
      <w:r w:rsidRPr="008C264B">
        <w:rPr>
          <w:rFonts w:ascii="仿宋" w:eastAsia="仿宋" w:hAnsi="仿宋"/>
          <w:szCs w:val="21"/>
        </w:rPr>
        <w:t>7</w:t>
      </w:r>
    </w:p>
    <w:p w:rsidR="007E0CA6" w:rsidRPr="008C264B" w:rsidRDefault="007E0CA6" w:rsidP="00C46F38">
      <w:pPr>
        <w:snapToGrid w:val="0"/>
        <w:spacing w:line="312" w:lineRule="auto"/>
        <w:rPr>
          <w:rFonts w:ascii="仿宋" w:eastAsia="仿宋" w:hAnsi="仿宋"/>
          <w:szCs w:val="21"/>
        </w:rPr>
      </w:pPr>
      <w:r w:rsidRPr="008C264B">
        <w:rPr>
          <w:rFonts w:ascii="黑体" w:eastAsia="黑体" w:hAnsi="黑体" w:hint="eastAsia"/>
          <w:b/>
          <w:szCs w:val="21"/>
        </w:rPr>
        <w:t>项目方：</w:t>
      </w:r>
      <w:r w:rsidRPr="008C264B">
        <w:rPr>
          <w:rFonts w:ascii="仿宋" w:eastAsia="仿宋" w:hAnsi="仿宋" w:hint="eastAsia"/>
          <w:szCs w:val="21"/>
        </w:rPr>
        <w:t>北京天坛</w:t>
      </w:r>
      <w:r w:rsidRPr="008C264B">
        <w:rPr>
          <w:rFonts w:ascii="仿宋" w:eastAsia="仿宋" w:hAnsi="仿宋"/>
          <w:szCs w:val="21"/>
        </w:rPr>
        <w:t>生物</w:t>
      </w:r>
      <w:r w:rsidRPr="008C264B">
        <w:rPr>
          <w:rFonts w:ascii="仿宋" w:eastAsia="仿宋" w:hAnsi="仿宋" w:hint="eastAsia"/>
          <w:szCs w:val="21"/>
        </w:rPr>
        <w:t>制品</w:t>
      </w:r>
      <w:r w:rsidRPr="008C264B">
        <w:rPr>
          <w:rFonts w:ascii="仿宋" w:eastAsia="仿宋" w:hAnsi="仿宋"/>
          <w:szCs w:val="21"/>
        </w:rPr>
        <w:t>股份有</w:t>
      </w:r>
      <w:r w:rsidRPr="008C264B">
        <w:rPr>
          <w:rFonts w:ascii="仿宋" w:eastAsia="仿宋" w:hAnsi="仿宋" w:hint="eastAsia"/>
          <w:szCs w:val="21"/>
        </w:rPr>
        <w:t>限公司</w:t>
      </w:r>
    </w:p>
    <w:p w:rsidR="007E0CA6" w:rsidRPr="008C264B" w:rsidRDefault="007E0CA6" w:rsidP="00C46F38">
      <w:pPr>
        <w:snapToGrid w:val="0"/>
        <w:spacing w:line="312" w:lineRule="auto"/>
        <w:rPr>
          <w:rFonts w:ascii="仿宋" w:eastAsia="仿宋" w:hAnsi="仿宋"/>
          <w:b/>
          <w:szCs w:val="21"/>
        </w:rPr>
      </w:pPr>
      <w:r w:rsidRPr="008C264B">
        <w:rPr>
          <w:rFonts w:ascii="黑体" w:eastAsia="黑体" w:hAnsi="黑体" w:hint="eastAsia"/>
          <w:b/>
          <w:szCs w:val="21"/>
        </w:rPr>
        <w:t>招议标人：</w:t>
      </w:r>
      <w:r w:rsidRPr="008C264B">
        <w:rPr>
          <w:rFonts w:ascii="仿宋" w:eastAsia="仿宋" w:hAnsi="仿宋" w:hint="eastAsia"/>
          <w:szCs w:val="21"/>
        </w:rPr>
        <w:t>北京天坛</w:t>
      </w:r>
      <w:r w:rsidRPr="008C264B">
        <w:rPr>
          <w:rFonts w:ascii="仿宋" w:eastAsia="仿宋" w:hAnsi="仿宋"/>
          <w:szCs w:val="21"/>
        </w:rPr>
        <w:t>生物</w:t>
      </w:r>
      <w:r w:rsidRPr="008C264B">
        <w:rPr>
          <w:rFonts w:ascii="仿宋" w:eastAsia="仿宋" w:hAnsi="仿宋" w:hint="eastAsia"/>
          <w:szCs w:val="21"/>
        </w:rPr>
        <w:t>制品</w:t>
      </w:r>
      <w:r w:rsidRPr="008C264B">
        <w:rPr>
          <w:rFonts w:ascii="仿宋" w:eastAsia="仿宋" w:hAnsi="仿宋"/>
          <w:szCs w:val="21"/>
        </w:rPr>
        <w:t>股份有限公司</w:t>
      </w:r>
    </w:p>
    <w:p w:rsidR="00C46F38" w:rsidRPr="008C264B" w:rsidRDefault="007E0CA6" w:rsidP="00C46F38">
      <w:pPr>
        <w:snapToGrid w:val="0"/>
        <w:spacing w:line="312" w:lineRule="auto"/>
        <w:rPr>
          <w:rFonts w:ascii="仿宋" w:eastAsia="仿宋" w:hAnsi="仿宋"/>
          <w:szCs w:val="21"/>
        </w:rPr>
      </w:pPr>
      <w:r w:rsidRPr="008C264B">
        <w:rPr>
          <w:rFonts w:ascii="黑体" w:eastAsia="黑体" w:hAnsi="黑体" w:hint="eastAsia"/>
          <w:b/>
          <w:szCs w:val="21"/>
        </w:rPr>
        <w:t>投标人资格要求：</w:t>
      </w:r>
      <w:r w:rsidR="00C46F38" w:rsidRPr="008C264B">
        <w:rPr>
          <w:rFonts w:ascii="仿宋" w:eastAsia="仿宋" w:hAnsi="仿宋" w:hint="eastAsia"/>
          <w:szCs w:val="21"/>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综合服务能力的技术团队。</w:t>
      </w:r>
    </w:p>
    <w:p w:rsidR="00C46F38" w:rsidRPr="008C264B" w:rsidRDefault="007E0CA6" w:rsidP="00C46F38">
      <w:pPr>
        <w:snapToGrid w:val="0"/>
        <w:spacing w:line="312" w:lineRule="auto"/>
        <w:ind w:firstLineChars="200" w:firstLine="420"/>
        <w:rPr>
          <w:rFonts w:ascii="仿宋" w:eastAsia="仿宋" w:hAnsi="仿宋"/>
          <w:szCs w:val="21"/>
        </w:rPr>
      </w:pPr>
      <w:r w:rsidRPr="008C264B">
        <w:rPr>
          <w:rFonts w:ascii="仿宋" w:eastAsia="仿宋" w:hAnsi="仿宋" w:hint="eastAsia"/>
          <w:szCs w:val="21"/>
        </w:rPr>
        <w:t>投标方</w:t>
      </w:r>
      <w:r w:rsidRPr="008C264B">
        <w:rPr>
          <w:rFonts w:ascii="仿宋" w:eastAsia="仿宋" w:hAnsi="仿宋"/>
          <w:szCs w:val="21"/>
        </w:rPr>
        <w:t>应</w:t>
      </w:r>
      <w:r w:rsidRPr="008C264B">
        <w:rPr>
          <w:rFonts w:ascii="仿宋" w:eastAsia="仿宋" w:hAnsi="仿宋" w:hint="eastAsia"/>
          <w:szCs w:val="21"/>
        </w:rPr>
        <w:t>有以下资质：</w:t>
      </w:r>
    </w:p>
    <w:p w:rsidR="00C46F38" w:rsidRPr="008C264B" w:rsidRDefault="00C46F38" w:rsidP="00C46F38">
      <w:pPr>
        <w:snapToGrid w:val="0"/>
        <w:spacing w:line="312" w:lineRule="auto"/>
        <w:ind w:firstLine="480"/>
        <w:rPr>
          <w:rFonts w:ascii="仿宋" w:eastAsia="仿宋" w:hAnsi="仿宋"/>
          <w:szCs w:val="21"/>
        </w:rPr>
      </w:pPr>
      <w:r w:rsidRPr="008C264B">
        <w:rPr>
          <w:rFonts w:ascii="仿宋" w:eastAsia="仿宋" w:hAnsi="仿宋" w:hint="eastAsia"/>
          <w:szCs w:val="21"/>
        </w:rPr>
        <w:t>1、 中华人民共和国境内注册</w:t>
      </w:r>
      <w:r w:rsidR="00AD2764">
        <w:rPr>
          <w:rFonts w:ascii="仿宋" w:eastAsia="仿宋" w:hAnsi="仿宋" w:hint="eastAsia"/>
          <w:szCs w:val="21"/>
        </w:rPr>
        <w:t>的</w:t>
      </w:r>
      <w:r w:rsidRPr="008C264B">
        <w:rPr>
          <w:rFonts w:ascii="仿宋" w:eastAsia="仿宋" w:hAnsi="仿宋" w:hint="eastAsia"/>
          <w:szCs w:val="21"/>
        </w:rPr>
        <w:t>专业管理咨询公司，具有独立承担民事责任的能力和承担招标项目的能力。</w:t>
      </w:r>
      <w:bookmarkStart w:id="0" w:name="_GoBack"/>
      <w:bookmarkEnd w:id="0"/>
    </w:p>
    <w:p w:rsidR="00C46F38" w:rsidRPr="008C264B" w:rsidRDefault="00C46F38" w:rsidP="00C46F38">
      <w:pPr>
        <w:snapToGrid w:val="0"/>
        <w:spacing w:line="312" w:lineRule="auto"/>
        <w:ind w:firstLine="480"/>
        <w:rPr>
          <w:rFonts w:ascii="仿宋" w:eastAsia="仿宋" w:hAnsi="仿宋"/>
          <w:szCs w:val="21"/>
        </w:rPr>
      </w:pPr>
      <w:r w:rsidRPr="008C264B">
        <w:rPr>
          <w:rFonts w:ascii="仿宋" w:eastAsia="仿宋" w:hAnsi="仿宋" w:hint="eastAsia"/>
          <w:szCs w:val="21"/>
        </w:rPr>
        <w:t>2、从事咨询业务的人员不少于100人，拥有优秀的内部控制管理咨询服务团队，且项目团队人员</w:t>
      </w:r>
      <w:r w:rsidR="00253E30">
        <w:rPr>
          <w:rFonts w:ascii="仿宋" w:eastAsia="仿宋" w:hAnsi="仿宋" w:hint="eastAsia"/>
          <w:szCs w:val="21"/>
        </w:rPr>
        <w:t>及</w:t>
      </w:r>
      <w:r w:rsidRPr="008C264B">
        <w:rPr>
          <w:rFonts w:ascii="仿宋" w:eastAsia="仿宋" w:hAnsi="仿宋" w:hint="eastAsia"/>
          <w:szCs w:val="21"/>
        </w:rPr>
        <w:t>人数应在项目期间固定不变。</w:t>
      </w:r>
    </w:p>
    <w:p w:rsidR="00C46F38" w:rsidRPr="008C264B" w:rsidRDefault="00C46F38" w:rsidP="00C46F38">
      <w:pPr>
        <w:snapToGrid w:val="0"/>
        <w:spacing w:line="312" w:lineRule="auto"/>
        <w:ind w:firstLine="480"/>
        <w:rPr>
          <w:rFonts w:ascii="仿宋" w:eastAsia="仿宋" w:hAnsi="仿宋"/>
          <w:szCs w:val="21"/>
        </w:rPr>
      </w:pPr>
      <w:r w:rsidRPr="008C264B">
        <w:rPr>
          <w:rFonts w:ascii="仿宋" w:eastAsia="仿宋" w:hAnsi="仿宋"/>
          <w:szCs w:val="21"/>
        </w:rPr>
        <w:t>3</w:t>
      </w:r>
      <w:r w:rsidRPr="008C264B">
        <w:rPr>
          <w:rFonts w:ascii="仿宋" w:eastAsia="仿宋" w:hAnsi="仿宋" w:hint="eastAsia"/>
          <w:szCs w:val="21"/>
        </w:rPr>
        <w:t>、擅长内部控制和风险管理咨询，具有全球500强企业和大型中央企业(近3年内)的内部控制管理咨询经验，曾为</w:t>
      </w:r>
      <w:r w:rsidRPr="008C264B">
        <w:rPr>
          <w:rFonts w:ascii="仿宋" w:eastAsia="仿宋" w:hAnsi="仿宋"/>
          <w:szCs w:val="21"/>
        </w:rPr>
        <w:t>5</w:t>
      </w:r>
      <w:r w:rsidRPr="008C264B">
        <w:rPr>
          <w:rFonts w:ascii="仿宋" w:eastAsia="仿宋" w:hAnsi="仿宋" w:hint="eastAsia"/>
          <w:szCs w:val="21"/>
        </w:rPr>
        <w:t>家以上的大型企业（含2家</w:t>
      </w:r>
      <w:r w:rsidRPr="008C264B">
        <w:rPr>
          <w:rFonts w:ascii="仿宋" w:eastAsia="仿宋" w:hAnsi="仿宋"/>
          <w:szCs w:val="21"/>
        </w:rPr>
        <w:t>以上医药企业</w:t>
      </w:r>
      <w:r w:rsidRPr="008C264B">
        <w:rPr>
          <w:rFonts w:ascii="仿宋" w:eastAsia="仿宋" w:hAnsi="仿宋" w:hint="eastAsia"/>
          <w:szCs w:val="21"/>
        </w:rPr>
        <w:t>）提供内部控制管理业务咨询，并取得良好的成效，在中国境内至少具有5年以上内部控制管理咨询经验。</w:t>
      </w:r>
    </w:p>
    <w:p w:rsidR="00C46F38" w:rsidRPr="008C264B" w:rsidRDefault="00C46F38" w:rsidP="00C46F38">
      <w:pPr>
        <w:snapToGrid w:val="0"/>
        <w:spacing w:line="312" w:lineRule="auto"/>
        <w:ind w:firstLine="480"/>
        <w:rPr>
          <w:rFonts w:ascii="仿宋" w:eastAsia="仿宋" w:hAnsi="仿宋"/>
          <w:szCs w:val="21"/>
        </w:rPr>
      </w:pPr>
      <w:r w:rsidRPr="008C264B">
        <w:rPr>
          <w:rFonts w:ascii="仿宋" w:eastAsia="仿宋" w:hAnsi="仿宋"/>
          <w:szCs w:val="21"/>
        </w:rPr>
        <w:t>4</w:t>
      </w:r>
      <w:r w:rsidRPr="008C264B">
        <w:rPr>
          <w:rFonts w:ascii="仿宋" w:eastAsia="仿宋" w:hAnsi="仿宋" w:hint="eastAsia"/>
          <w:szCs w:val="21"/>
        </w:rPr>
        <w:t>、熟悉医药行业法律</w:t>
      </w:r>
      <w:r w:rsidRPr="008C264B">
        <w:rPr>
          <w:rFonts w:ascii="仿宋" w:eastAsia="仿宋" w:hAnsi="仿宋"/>
          <w:szCs w:val="21"/>
        </w:rPr>
        <w:t>法规，熟悉各级部门对医药企业</w:t>
      </w:r>
      <w:r w:rsidRPr="008C264B">
        <w:rPr>
          <w:rFonts w:ascii="仿宋" w:eastAsia="仿宋" w:hAnsi="仿宋" w:hint="eastAsia"/>
          <w:szCs w:val="21"/>
        </w:rPr>
        <w:t>，特别是生物制药行业</w:t>
      </w:r>
      <w:r w:rsidRPr="008C264B">
        <w:rPr>
          <w:rFonts w:ascii="仿宋" w:eastAsia="仿宋" w:hAnsi="仿宋"/>
          <w:szCs w:val="21"/>
        </w:rPr>
        <w:t>的监管要求，熟悉医药企业的</w:t>
      </w:r>
      <w:r w:rsidRPr="008C264B">
        <w:rPr>
          <w:rFonts w:ascii="仿宋" w:eastAsia="仿宋" w:hAnsi="仿宋" w:hint="eastAsia"/>
          <w:szCs w:val="21"/>
        </w:rPr>
        <w:t>基本业务，有丰富的医药行业咨询业绩。</w:t>
      </w:r>
    </w:p>
    <w:p w:rsidR="00C46F38" w:rsidRPr="008C264B" w:rsidRDefault="00C46F38" w:rsidP="00C46F38">
      <w:pPr>
        <w:snapToGrid w:val="0"/>
        <w:spacing w:line="312" w:lineRule="auto"/>
        <w:ind w:firstLine="480"/>
        <w:rPr>
          <w:rFonts w:ascii="仿宋" w:eastAsia="仿宋" w:hAnsi="仿宋"/>
          <w:szCs w:val="21"/>
        </w:rPr>
      </w:pPr>
      <w:r w:rsidRPr="008C264B">
        <w:rPr>
          <w:rFonts w:ascii="仿宋" w:eastAsia="仿宋" w:hAnsi="仿宋"/>
          <w:szCs w:val="21"/>
        </w:rPr>
        <w:t>5</w:t>
      </w:r>
      <w:r w:rsidRPr="008C264B">
        <w:rPr>
          <w:rFonts w:ascii="仿宋" w:eastAsia="仿宋" w:hAnsi="仿宋" w:hint="eastAsia"/>
          <w:szCs w:val="21"/>
        </w:rPr>
        <w:t>、具备完备的质量管理体系。</w:t>
      </w:r>
    </w:p>
    <w:p w:rsidR="007E0CA6" w:rsidRPr="008C264B" w:rsidRDefault="00C46F38" w:rsidP="00C46F38">
      <w:pPr>
        <w:snapToGrid w:val="0"/>
        <w:spacing w:line="312" w:lineRule="auto"/>
        <w:ind w:firstLine="480"/>
        <w:rPr>
          <w:rFonts w:ascii="仿宋" w:eastAsia="仿宋" w:hAnsi="仿宋"/>
          <w:szCs w:val="21"/>
        </w:rPr>
      </w:pPr>
      <w:r w:rsidRPr="008C264B">
        <w:rPr>
          <w:rFonts w:ascii="仿宋" w:eastAsia="仿宋" w:hAnsi="仿宋"/>
          <w:szCs w:val="21"/>
        </w:rPr>
        <w:t>6</w:t>
      </w:r>
      <w:r w:rsidRPr="008C264B">
        <w:rPr>
          <w:rFonts w:ascii="仿宋" w:eastAsia="仿宋" w:hAnsi="仿宋" w:hint="eastAsia"/>
          <w:szCs w:val="21"/>
        </w:rPr>
        <w:t>、其他咨询</w:t>
      </w:r>
      <w:r w:rsidR="00AD2764">
        <w:rPr>
          <w:rFonts w:ascii="仿宋" w:eastAsia="仿宋" w:hAnsi="仿宋" w:hint="eastAsia"/>
          <w:szCs w:val="21"/>
        </w:rPr>
        <w:t>业务</w:t>
      </w:r>
      <w:r w:rsidRPr="008C264B">
        <w:rPr>
          <w:rFonts w:ascii="仿宋" w:eastAsia="仿宋" w:hAnsi="仿宋" w:hint="eastAsia"/>
          <w:szCs w:val="21"/>
        </w:rPr>
        <w:t>先进水平所必须具备的条件。</w:t>
      </w:r>
    </w:p>
    <w:p w:rsidR="007E0CA6" w:rsidRPr="008C264B" w:rsidRDefault="007E0CA6" w:rsidP="00533131">
      <w:pPr>
        <w:snapToGrid w:val="0"/>
        <w:spacing w:before="240" w:line="312" w:lineRule="auto"/>
        <w:rPr>
          <w:rFonts w:ascii="仿宋" w:eastAsia="仿宋" w:hAnsi="仿宋"/>
          <w:b/>
          <w:szCs w:val="21"/>
        </w:rPr>
      </w:pPr>
      <w:r w:rsidRPr="008C264B">
        <w:rPr>
          <w:rFonts w:ascii="黑体" w:eastAsia="黑体" w:hAnsi="黑体" w:hint="eastAsia"/>
          <w:b/>
          <w:szCs w:val="21"/>
        </w:rPr>
        <w:t>获取议</w:t>
      </w:r>
      <w:proofErr w:type="gramStart"/>
      <w:r w:rsidRPr="008C264B">
        <w:rPr>
          <w:rFonts w:ascii="黑体" w:eastAsia="黑体" w:hAnsi="黑体" w:hint="eastAsia"/>
          <w:b/>
          <w:szCs w:val="21"/>
        </w:rPr>
        <w:t>标文件</w:t>
      </w:r>
      <w:proofErr w:type="gramEnd"/>
      <w:r w:rsidRPr="008C264B">
        <w:rPr>
          <w:rFonts w:ascii="黑体" w:eastAsia="黑体" w:hAnsi="黑体" w:hint="eastAsia"/>
          <w:b/>
          <w:szCs w:val="21"/>
        </w:rPr>
        <w:t>方式、时间：</w:t>
      </w:r>
      <w:r w:rsidRPr="008C264B">
        <w:rPr>
          <w:rFonts w:ascii="仿宋" w:eastAsia="仿宋" w:hAnsi="仿宋" w:hint="eastAsia"/>
          <w:szCs w:val="21"/>
        </w:rPr>
        <w:t>符合上述要求的投标人可于投标截止日期前一个工作日内从以下联系人处获取招议标文件。未</w:t>
      </w:r>
      <w:r w:rsidRPr="008C264B">
        <w:rPr>
          <w:rFonts w:ascii="仿宋" w:eastAsia="仿宋" w:hAnsi="仿宋"/>
          <w:szCs w:val="21"/>
        </w:rPr>
        <w:t>从</w:t>
      </w:r>
      <w:r w:rsidRPr="008C264B">
        <w:rPr>
          <w:rFonts w:ascii="仿宋" w:eastAsia="仿宋" w:hAnsi="仿宋" w:hint="eastAsia"/>
          <w:szCs w:val="21"/>
        </w:rPr>
        <w:t>以下</w:t>
      </w:r>
      <w:r w:rsidRPr="008C264B">
        <w:rPr>
          <w:rFonts w:ascii="仿宋" w:eastAsia="仿宋" w:hAnsi="仿宋"/>
          <w:szCs w:val="21"/>
        </w:rPr>
        <w:t>联系人</w:t>
      </w:r>
      <w:r w:rsidRPr="008C264B">
        <w:rPr>
          <w:rFonts w:ascii="仿宋" w:eastAsia="仿宋" w:hAnsi="仿宋" w:hint="eastAsia"/>
          <w:szCs w:val="21"/>
        </w:rPr>
        <w:t>处</w:t>
      </w:r>
      <w:r w:rsidRPr="008C264B">
        <w:rPr>
          <w:rFonts w:ascii="仿宋" w:eastAsia="仿宋" w:hAnsi="仿宋"/>
          <w:szCs w:val="21"/>
        </w:rPr>
        <w:t>获取</w:t>
      </w:r>
      <w:r w:rsidRPr="008C264B">
        <w:rPr>
          <w:rFonts w:ascii="仿宋" w:eastAsia="仿宋" w:hAnsi="仿宋" w:hint="eastAsia"/>
          <w:szCs w:val="21"/>
        </w:rPr>
        <w:t>招议</w:t>
      </w:r>
      <w:proofErr w:type="gramStart"/>
      <w:r w:rsidRPr="008C264B">
        <w:rPr>
          <w:rFonts w:ascii="仿宋" w:eastAsia="仿宋" w:hAnsi="仿宋"/>
          <w:szCs w:val="21"/>
        </w:rPr>
        <w:t>标文件</w:t>
      </w:r>
      <w:proofErr w:type="gramEnd"/>
      <w:r w:rsidRPr="008C264B">
        <w:rPr>
          <w:rFonts w:ascii="仿宋" w:eastAsia="仿宋" w:hAnsi="仿宋"/>
          <w:szCs w:val="21"/>
        </w:rPr>
        <w:t>的投标人所投</w:t>
      </w:r>
      <w:r w:rsidRPr="008C264B">
        <w:rPr>
          <w:rFonts w:ascii="仿宋" w:eastAsia="仿宋" w:hAnsi="仿宋" w:hint="eastAsia"/>
          <w:szCs w:val="21"/>
        </w:rPr>
        <w:t>文件</w:t>
      </w:r>
      <w:r w:rsidRPr="008C264B">
        <w:rPr>
          <w:rFonts w:ascii="仿宋" w:eastAsia="仿宋" w:hAnsi="仿宋"/>
          <w:szCs w:val="21"/>
        </w:rPr>
        <w:t>将</w:t>
      </w:r>
      <w:r w:rsidRPr="008C264B">
        <w:rPr>
          <w:rFonts w:ascii="仿宋" w:eastAsia="仿宋" w:hAnsi="仿宋" w:hint="eastAsia"/>
          <w:szCs w:val="21"/>
        </w:rPr>
        <w:t>被拒绝。</w:t>
      </w:r>
    </w:p>
    <w:p w:rsidR="007E0CA6" w:rsidRPr="008C264B" w:rsidRDefault="007E0CA6" w:rsidP="00533131">
      <w:pPr>
        <w:snapToGrid w:val="0"/>
        <w:spacing w:before="240" w:line="312" w:lineRule="auto"/>
        <w:rPr>
          <w:rFonts w:ascii="仿宋" w:eastAsia="仿宋" w:hAnsi="仿宋"/>
          <w:szCs w:val="21"/>
        </w:rPr>
      </w:pPr>
      <w:r w:rsidRPr="008C264B">
        <w:rPr>
          <w:rFonts w:ascii="黑体" w:eastAsia="黑体" w:hAnsi="黑体" w:hint="eastAsia"/>
          <w:b/>
          <w:szCs w:val="21"/>
        </w:rPr>
        <w:t>投标截止时间：</w:t>
      </w:r>
      <w:r w:rsidRPr="008C264B">
        <w:rPr>
          <w:rFonts w:ascii="仿宋" w:eastAsia="仿宋" w:hAnsi="仿宋"/>
          <w:szCs w:val="21"/>
        </w:rPr>
        <w:t>20</w:t>
      </w:r>
      <w:r w:rsidRPr="008C264B">
        <w:rPr>
          <w:rFonts w:ascii="仿宋" w:eastAsia="仿宋" w:hAnsi="仿宋" w:hint="eastAsia"/>
          <w:szCs w:val="21"/>
        </w:rPr>
        <w:t>19</w:t>
      </w:r>
      <w:r w:rsidRPr="00625FB8">
        <w:rPr>
          <w:rFonts w:ascii="仿宋" w:eastAsia="仿宋" w:hAnsi="仿宋" w:hint="eastAsia"/>
          <w:szCs w:val="21"/>
        </w:rPr>
        <w:t>年9月</w:t>
      </w:r>
      <w:r w:rsidRPr="00625FB8">
        <w:rPr>
          <w:rFonts w:ascii="仿宋" w:eastAsia="仿宋" w:hAnsi="仿宋"/>
          <w:szCs w:val="21"/>
        </w:rPr>
        <w:t>1</w:t>
      </w:r>
      <w:r w:rsidR="00B53FC0">
        <w:rPr>
          <w:rFonts w:ascii="仿宋" w:eastAsia="仿宋" w:hAnsi="仿宋"/>
          <w:szCs w:val="21"/>
        </w:rPr>
        <w:t>7</w:t>
      </w:r>
      <w:r w:rsidRPr="00625FB8">
        <w:rPr>
          <w:rFonts w:ascii="仿宋" w:eastAsia="仿宋" w:hAnsi="仿宋" w:hint="eastAsia"/>
          <w:szCs w:val="21"/>
        </w:rPr>
        <w:t>日</w:t>
      </w:r>
      <w:r w:rsidRPr="00625FB8">
        <w:rPr>
          <w:rFonts w:ascii="仿宋" w:eastAsia="仿宋" w:hAnsi="仿宋"/>
          <w:szCs w:val="21"/>
        </w:rPr>
        <w:t>9</w:t>
      </w:r>
      <w:r w:rsidRPr="00625FB8">
        <w:rPr>
          <w:rFonts w:ascii="仿宋" w:eastAsia="仿宋" w:hAnsi="仿宋" w:hint="eastAsia"/>
          <w:szCs w:val="21"/>
        </w:rPr>
        <w:t>：</w:t>
      </w:r>
      <w:r w:rsidRPr="00625FB8">
        <w:rPr>
          <w:rFonts w:ascii="仿宋" w:eastAsia="仿宋" w:hAnsi="仿宋"/>
          <w:szCs w:val="21"/>
        </w:rPr>
        <w:t>0</w:t>
      </w:r>
      <w:r w:rsidRPr="00625FB8">
        <w:rPr>
          <w:rFonts w:ascii="仿宋" w:eastAsia="仿宋" w:hAnsi="仿宋" w:hint="eastAsia"/>
          <w:szCs w:val="21"/>
        </w:rPr>
        <w:t>0</w:t>
      </w:r>
    </w:p>
    <w:p w:rsidR="007E0CA6" w:rsidRPr="008C264B" w:rsidRDefault="007E0CA6" w:rsidP="00533131">
      <w:pPr>
        <w:snapToGrid w:val="0"/>
        <w:spacing w:before="240" w:line="312" w:lineRule="auto"/>
        <w:rPr>
          <w:rFonts w:ascii="仿宋" w:eastAsia="仿宋" w:hAnsi="仿宋"/>
          <w:szCs w:val="21"/>
        </w:rPr>
      </w:pPr>
      <w:r w:rsidRPr="008C264B">
        <w:rPr>
          <w:rFonts w:ascii="黑体" w:eastAsia="黑体" w:hAnsi="黑体" w:hint="eastAsia"/>
          <w:b/>
          <w:szCs w:val="21"/>
        </w:rPr>
        <w:t>投标文件递交：</w:t>
      </w:r>
      <w:r w:rsidRPr="008C264B">
        <w:rPr>
          <w:rFonts w:ascii="仿宋" w:eastAsia="仿宋" w:hAnsi="仿宋" w:hint="eastAsia"/>
          <w:szCs w:val="21"/>
        </w:rPr>
        <w:t>投标人应在招议</w:t>
      </w:r>
      <w:proofErr w:type="gramStart"/>
      <w:r w:rsidRPr="008C264B">
        <w:rPr>
          <w:rFonts w:ascii="仿宋" w:eastAsia="仿宋" w:hAnsi="仿宋" w:hint="eastAsia"/>
          <w:szCs w:val="21"/>
        </w:rPr>
        <w:t>标文件</w:t>
      </w:r>
      <w:proofErr w:type="gramEnd"/>
      <w:r w:rsidRPr="008C264B">
        <w:rPr>
          <w:rFonts w:ascii="仿宋" w:eastAsia="仿宋" w:hAnsi="仿宋" w:hint="eastAsia"/>
          <w:szCs w:val="21"/>
        </w:rPr>
        <w:t>规定的投标截止时间前，将投标文件</w:t>
      </w:r>
      <w:proofErr w:type="gramStart"/>
      <w:r w:rsidRPr="008C264B">
        <w:rPr>
          <w:rFonts w:ascii="仿宋" w:eastAsia="仿宋" w:hAnsi="仿宋" w:hint="eastAsia"/>
          <w:szCs w:val="21"/>
        </w:rPr>
        <w:t>按招议标文件</w:t>
      </w:r>
      <w:proofErr w:type="gramEnd"/>
      <w:r w:rsidRPr="008C264B">
        <w:rPr>
          <w:rFonts w:ascii="仿宋" w:eastAsia="仿宋" w:hAnsi="仿宋" w:hint="eastAsia"/>
          <w:szCs w:val="21"/>
        </w:rPr>
        <w:t>规定密封后递交</w:t>
      </w:r>
      <w:proofErr w:type="gramStart"/>
      <w:r w:rsidRPr="008C264B">
        <w:rPr>
          <w:rFonts w:ascii="仿宋" w:eastAsia="仿宋" w:hAnsi="仿宋" w:hint="eastAsia"/>
          <w:szCs w:val="21"/>
        </w:rPr>
        <w:t>至以下</w:t>
      </w:r>
      <w:proofErr w:type="gramEnd"/>
      <w:r w:rsidRPr="008C264B">
        <w:rPr>
          <w:rFonts w:ascii="仿宋" w:eastAsia="仿宋" w:hAnsi="仿宋" w:hint="eastAsia"/>
          <w:szCs w:val="21"/>
        </w:rPr>
        <w:t>联系地址，投标截止时间以后送达的投标文件将被拒绝。</w:t>
      </w:r>
    </w:p>
    <w:p w:rsidR="00735984" w:rsidRPr="008C264B" w:rsidRDefault="007E0CA6" w:rsidP="00533131">
      <w:pPr>
        <w:snapToGrid w:val="0"/>
        <w:spacing w:before="240" w:line="312" w:lineRule="auto"/>
        <w:rPr>
          <w:szCs w:val="21"/>
        </w:rPr>
      </w:pPr>
      <w:r w:rsidRPr="008C264B">
        <w:rPr>
          <w:rFonts w:ascii="黑体" w:eastAsia="黑体" w:hAnsi="黑体" w:hint="eastAsia"/>
          <w:b/>
          <w:szCs w:val="21"/>
        </w:rPr>
        <w:t>投标文件送达地址：</w:t>
      </w:r>
      <w:r w:rsidR="00C46F38" w:rsidRPr="008C264B">
        <w:rPr>
          <w:rFonts w:ascii="仿宋" w:eastAsia="仿宋" w:hAnsi="仿宋" w:hint="eastAsia"/>
          <w:szCs w:val="21"/>
        </w:rPr>
        <w:t>北京市朝阳区三间房南里4号</w:t>
      </w:r>
      <w:r w:rsidR="00C46F38" w:rsidRPr="008C264B">
        <w:rPr>
          <w:rFonts w:ascii="仿宋" w:eastAsia="仿宋" w:hAnsi="仿宋"/>
          <w:szCs w:val="21"/>
        </w:rPr>
        <w:t>北京天坛生物制品股份有限公司</w:t>
      </w:r>
      <w:r w:rsidR="00C46F38" w:rsidRPr="008C264B">
        <w:rPr>
          <w:rFonts w:ascii="仿宋" w:eastAsia="仿宋" w:hAnsi="仿宋" w:hint="eastAsia"/>
          <w:szCs w:val="21"/>
        </w:rPr>
        <w:t>，联系人郭宇，电话</w:t>
      </w:r>
      <w:r w:rsidR="00C46F38" w:rsidRPr="00C46F38">
        <w:rPr>
          <w:rFonts w:ascii="仿宋" w:eastAsia="仿宋" w:hAnsi="仿宋" w:cs="宋体" w:hint="eastAsia"/>
          <w:kern w:val="0"/>
          <w:szCs w:val="21"/>
        </w:rPr>
        <w:t>13693696197</w:t>
      </w:r>
      <w:r w:rsidR="00C46F38" w:rsidRPr="008C264B">
        <w:rPr>
          <w:rFonts w:ascii="仿宋" w:eastAsia="仿宋" w:hAnsi="仿宋" w:hint="eastAsia"/>
          <w:szCs w:val="21"/>
        </w:rPr>
        <w:t>。</w:t>
      </w:r>
      <w:r w:rsidRPr="008C264B">
        <w:rPr>
          <w:rFonts w:ascii="仿宋" w:eastAsia="仿宋" w:hAnsi="仿宋"/>
          <w:szCs w:val="21"/>
        </w:rPr>
        <w:t xml:space="preserve"> </w:t>
      </w:r>
    </w:p>
    <w:sectPr w:rsidR="00735984" w:rsidRPr="008C264B" w:rsidSect="00B1056A">
      <w:headerReference w:type="default" r:id="rId8"/>
      <w:pgSz w:w="11906" w:h="16838"/>
      <w:pgMar w:top="1645" w:right="1558" w:bottom="1276" w:left="1800"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D19" w:rsidRDefault="00311D19">
      <w:r>
        <w:separator/>
      </w:r>
    </w:p>
  </w:endnote>
  <w:endnote w:type="continuationSeparator" w:id="0">
    <w:p w:rsidR="00311D19" w:rsidRDefault="0031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D19" w:rsidRDefault="00311D19">
      <w:r>
        <w:separator/>
      </w:r>
    </w:p>
  </w:footnote>
  <w:footnote w:type="continuationSeparator" w:id="0">
    <w:p w:rsidR="00311D19" w:rsidRDefault="0031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19A" w:rsidRDefault="008036EB">
    <w:pPr>
      <w:pStyle w:val="aa"/>
      <w:jc w:val="left"/>
    </w:pPr>
    <w:r>
      <w:rPr>
        <w:noProof/>
      </w:rPr>
      <w:drawing>
        <wp:inline distT="0" distB="0" distL="0" distR="0">
          <wp:extent cx="2466975" cy="364490"/>
          <wp:effectExtent l="0" t="0" r="0" b="0"/>
          <wp:docPr id="10" name="图片 10"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88798" cy="397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F46"/>
    <w:multiLevelType w:val="singleLevel"/>
    <w:tmpl w:val="0ECE1F46"/>
    <w:lvl w:ilvl="0">
      <w:start w:val="1"/>
      <w:numFmt w:val="chineseCounting"/>
      <w:suff w:val="nothing"/>
      <w:lvlText w:val="（%1）"/>
      <w:lvlJc w:val="left"/>
      <w:pPr>
        <w:ind w:left="0" w:firstLine="420"/>
      </w:pPr>
      <w:rPr>
        <w:rFonts w:hint="eastAsia"/>
      </w:rPr>
    </w:lvl>
  </w:abstractNum>
  <w:abstractNum w:abstractNumId="1" w15:restartNumberingAfterBreak="0">
    <w:nsid w:val="3ED06827"/>
    <w:multiLevelType w:val="multilevel"/>
    <w:tmpl w:val="3ED06827"/>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7F1"/>
    <w:rsid w:val="00005020"/>
    <w:rsid w:val="000053FD"/>
    <w:rsid w:val="0000629F"/>
    <w:rsid w:val="0002046B"/>
    <w:rsid w:val="00022129"/>
    <w:rsid w:val="00024658"/>
    <w:rsid w:val="00043842"/>
    <w:rsid w:val="000441E0"/>
    <w:rsid w:val="000462F7"/>
    <w:rsid w:val="00051CC3"/>
    <w:rsid w:val="00064EA6"/>
    <w:rsid w:val="00076B51"/>
    <w:rsid w:val="000967D4"/>
    <w:rsid w:val="000B090B"/>
    <w:rsid w:val="000B5FA2"/>
    <w:rsid w:val="000B7AAC"/>
    <w:rsid w:val="000C4FCF"/>
    <w:rsid w:val="000E5679"/>
    <w:rsid w:val="000E69AA"/>
    <w:rsid w:val="000F175F"/>
    <w:rsid w:val="0010203B"/>
    <w:rsid w:val="00105489"/>
    <w:rsid w:val="00106291"/>
    <w:rsid w:val="00110E80"/>
    <w:rsid w:val="00122ADB"/>
    <w:rsid w:val="00125735"/>
    <w:rsid w:val="0013137A"/>
    <w:rsid w:val="001433DE"/>
    <w:rsid w:val="00143B3B"/>
    <w:rsid w:val="00151215"/>
    <w:rsid w:val="00177388"/>
    <w:rsid w:val="00187452"/>
    <w:rsid w:val="001B1BD0"/>
    <w:rsid w:val="001E2C50"/>
    <w:rsid w:val="001E3201"/>
    <w:rsid w:val="001F5E1D"/>
    <w:rsid w:val="002008F6"/>
    <w:rsid w:val="00207329"/>
    <w:rsid w:val="002233A2"/>
    <w:rsid w:val="002244D6"/>
    <w:rsid w:val="002531CD"/>
    <w:rsid w:val="00253E30"/>
    <w:rsid w:val="00266B13"/>
    <w:rsid w:val="00266BED"/>
    <w:rsid w:val="002872B7"/>
    <w:rsid w:val="00295FC0"/>
    <w:rsid w:val="002B00CD"/>
    <w:rsid w:val="002B3748"/>
    <w:rsid w:val="002B5FB1"/>
    <w:rsid w:val="002B71A8"/>
    <w:rsid w:val="002C41FE"/>
    <w:rsid w:val="002D418C"/>
    <w:rsid w:val="002E3C3F"/>
    <w:rsid w:val="002F6DC4"/>
    <w:rsid w:val="00311D19"/>
    <w:rsid w:val="003668A3"/>
    <w:rsid w:val="00386A56"/>
    <w:rsid w:val="003A0E77"/>
    <w:rsid w:val="003B6AC1"/>
    <w:rsid w:val="003E3AD4"/>
    <w:rsid w:val="003E57F9"/>
    <w:rsid w:val="00413E4D"/>
    <w:rsid w:val="004321B2"/>
    <w:rsid w:val="0044321F"/>
    <w:rsid w:val="00444400"/>
    <w:rsid w:val="004870D3"/>
    <w:rsid w:val="004A54FE"/>
    <w:rsid w:val="004B293C"/>
    <w:rsid w:val="004C013A"/>
    <w:rsid w:val="004C31F5"/>
    <w:rsid w:val="004C7DCE"/>
    <w:rsid w:val="004D2F51"/>
    <w:rsid w:val="004D3F61"/>
    <w:rsid w:val="004E2647"/>
    <w:rsid w:val="004F4AEB"/>
    <w:rsid w:val="00511908"/>
    <w:rsid w:val="00517DB7"/>
    <w:rsid w:val="00533131"/>
    <w:rsid w:val="00536B5D"/>
    <w:rsid w:val="0054019A"/>
    <w:rsid w:val="00541728"/>
    <w:rsid w:val="0054340D"/>
    <w:rsid w:val="00555701"/>
    <w:rsid w:val="00561C96"/>
    <w:rsid w:val="005744AA"/>
    <w:rsid w:val="00583127"/>
    <w:rsid w:val="005842CE"/>
    <w:rsid w:val="00586F1B"/>
    <w:rsid w:val="00591E72"/>
    <w:rsid w:val="005A1B0D"/>
    <w:rsid w:val="005A3B87"/>
    <w:rsid w:val="005B7505"/>
    <w:rsid w:val="005C4B31"/>
    <w:rsid w:val="005D4BBE"/>
    <w:rsid w:val="005F6441"/>
    <w:rsid w:val="0060457C"/>
    <w:rsid w:val="00625FB8"/>
    <w:rsid w:val="00630F35"/>
    <w:rsid w:val="0063414A"/>
    <w:rsid w:val="0064747D"/>
    <w:rsid w:val="00687FCA"/>
    <w:rsid w:val="006A31F3"/>
    <w:rsid w:val="006C2765"/>
    <w:rsid w:val="006C32ED"/>
    <w:rsid w:val="006E0B08"/>
    <w:rsid w:val="00721325"/>
    <w:rsid w:val="00723299"/>
    <w:rsid w:val="00725176"/>
    <w:rsid w:val="00735984"/>
    <w:rsid w:val="00742C5D"/>
    <w:rsid w:val="00745E1B"/>
    <w:rsid w:val="0077212E"/>
    <w:rsid w:val="00776BF4"/>
    <w:rsid w:val="00780A8D"/>
    <w:rsid w:val="007814AF"/>
    <w:rsid w:val="007814D6"/>
    <w:rsid w:val="007A67A0"/>
    <w:rsid w:val="007B74E2"/>
    <w:rsid w:val="007C78FE"/>
    <w:rsid w:val="007E0CA6"/>
    <w:rsid w:val="007E6819"/>
    <w:rsid w:val="007F79A0"/>
    <w:rsid w:val="00802726"/>
    <w:rsid w:val="008036EB"/>
    <w:rsid w:val="008215E7"/>
    <w:rsid w:val="008276E6"/>
    <w:rsid w:val="00833334"/>
    <w:rsid w:val="00835D0E"/>
    <w:rsid w:val="008361FD"/>
    <w:rsid w:val="008377CD"/>
    <w:rsid w:val="008425ED"/>
    <w:rsid w:val="00844EB9"/>
    <w:rsid w:val="00846083"/>
    <w:rsid w:val="0086614A"/>
    <w:rsid w:val="008665EC"/>
    <w:rsid w:val="00866E24"/>
    <w:rsid w:val="00877A67"/>
    <w:rsid w:val="008903C2"/>
    <w:rsid w:val="008962E1"/>
    <w:rsid w:val="008A60B8"/>
    <w:rsid w:val="008A64EF"/>
    <w:rsid w:val="008B66F4"/>
    <w:rsid w:val="008C264B"/>
    <w:rsid w:val="008D66CC"/>
    <w:rsid w:val="008F54A4"/>
    <w:rsid w:val="00912CB7"/>
    <w:rsid w:val="00914F65"/>
    <w:rsid w:val="0091561E"/>
    <w:rsid w:val="009301A5"/>
    <w:rsid w:val="0093519D"/>
    <w:rsid w:val="00936291"/>
    <w:rsid w:val="00944180"/>
    <w:rsid w:val="0094558E"/>
    <w:rsid w:val="0095537A"/>
    <w:rsid w:val="009643BC"/>
    <w:rsid w:val="00964E1E"/>
    <w:rsid w:val="00967B5C"/>
    <w:rsid w:val="00981D37"/>
    <w:rsid w:val="0098750C"/>
    <w:rsid w:val="00994051"/>
    <w:rsid w:val="009B7D96"/>
    <w:rsid w:val="009C6EFB"/>
    <w:rsid w:val="009D5D38"/>
    <w:rsid w:val="009F1658"/>
    <w:rsid w:val="009F7F02"/>
    <w:rsid w:val="00A42A38"/>
    <w:rsid w:val="00A52C60"/>
    <w:rsid w:val="00AA7703"/>
    <w:rsid w:val="00AB3782"/>
    <w:rsid w:val="00AB5F65"/>
    <w:rsid w:val="00AD2764"/>
    <w:rsid w:val="00AE2125"/>
    <w:rsid w:val="00AE7A5D"/>
    <w:rsid w:val="00B1056A"/>
    <w:rsid w:val="00B1120F"/>
    <w:rsid w:val="00B11E68"/>
    <w:rsid w:val="00B23F01"/>
    <w:rsid w:val="00B347F1"/>
    <w:rsid w:val="00B53FC0"/>
    <w:rsid w:val="00B6620C"/>
    <w:rsid w:val="00B6689B"/>
    <w:rsid w:val="00B858DF"/>
    <w:rsid w:val="00B87171"/>
    <w:rsid w:val="00B92BD8"/>
    <w:rsid w:val="00B932AF"/>
    <w:rsid w:val="00BB2A17"/>
    <w:rsid w:val="00BB6FE8"/>
    <w:rsid w:val="00BC7977"/>
    <w:rsid w:val="00BD68BB"/>
    <w:rsid w:val="00BD6EEF"/>
    <w:rsid w:val="00BF25BF"/>
    <w:rsid w:val="00C07A5F"/>
    <w:rsid w:val="00C46F38"/>
    <w:rsid w:val="00C72FA3"/>
    <w:rsid w:val="00CA6D6F"/>
    <w:rsid w:val="00CB5AC9"/>
    <w:rsid w:val="00CC1D17"/>
    <w:rsid w:val="00CC3B91"/>
    <w:rsid w:val="00CC7921"/>
    <w:rsid w:val="00CE69B6"/>
    <w:rsid w:val="00D32621"/>
    <w:rsid w:val="00D35093"/>
    <w:rsid w:val="00D41F65"/>
    <w:rsid w:val="00D44590"/>
    <w:rsid w:val="00DC42B1"/>
    <w:rsid w:val="00DC5884"/>
    <w:rsid w:val="00DD4C0C"/>
    <w:rsid w:val="00DE4925"/>
    <w:rsid w:val="00DE67FC"/>
    <w:rsid w:val="00DF5B84"/>
    <w:rsid w:val="00E15017"/>
    <w:rsid w:val="00E55043"/>
    <w:rsid w:val="00E74D57"/>
    <w:rsid w:val="00E76721"/>
    <w:rsid w:val="00E85AC1"/>
    <w:rsid w:val="00E9168A"/>
    <w:rsid w:val="00EB253E"/>
    <w:rsid w:val="00EB5EF6"/>
    <w:rsid w:val="00EF3CC8"/>
    <w:rsid w:val="00F008C7"/>
    <w:rsid w:val="00F01761"/>
    <w:rsid w:val="00F06953"/>
    <w:rsid w:val="00F13F0B"/>
    <w:rsid w:val="00F14086"/>
    <w:rsid w:val="00F32B4B"/>
    <w:rsid w:val="00F3362B"/>
    <w:rsid w:val="00F37E4B"/>
    <w:rsid w:val="00F451F7"/>
    <w:rsid w:val="00F45D94"/>
    <w:rsid w:val="00F54AA0"/>
    <w:rsid w:val="00F57045"/>
    <w:rsid w:val="00F80CAD"/>
    <w:rsid w:val="00FA1AB7"/>
    <w:rsid w:val="00FA2D71"/>
    <w:rsid w:val="00FA2D82"/>
    <w:rsid w:val="00FB422E"/>
    <w:rsid w:val="00FD5089"/>
    <w:rsid w:val="00FE3613"/>
    <w:rsid w:val="00FE531C"/>
    <w:rsid w:val="00FF67FC"/>
    <w:rsid w:val="00FF71D0"/>
    <w:rsid w:val="00FF7CFF"/>
    <w:rsid w:val="26291B62"/>
    <w:rsid w:val="56EF4D4D"/>
    <w:rsid w:val="6C6F4144"/>
    <w:rsid w:val="71A71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CD1889-FA87-41E5-889F-FF4E90EF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0"/>
    <w:link w:val="20"/>
    <w:qFormat/>
    <w:rsid w:val="00C46F38"/>
    <w:pPr>
      <w:keepNext/>
      <w:widowControl/>
      <w:numPr>
        <w:numId w:val="2"/>
      </w:numPr>
      <w:spacing w:before="120" w:after="120" w:line="360" w:lineRule="auto"/>
      <w:ind w:firstLine="0"/>
      <w:outlineLvl w:val="1"/>
    </w:pPr>
    <w:rPr>
      <w:rFonts w:ascii="Arial" w:eastAsia="宋体" w:hAnsi="Arial" w:cs="Times New Roman"/>
      <w:b/>
      <w:caps/>
      <w:kern w:val="0"/>
      <w:sz w:val="24"/>
      <w:szCs w:val="20"/>
      <w:lang w:eastAsia="it-I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pPr>
      <w:ind w:leftChars="2500" w:left="100"/>
    </w:p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qFormat/>
    <w:rPr>
      <w:color w:val="0000FF"/>
      <w:u w:val="single"/>
    </w:rPr>
  </w:style>
  <w:style w:type="character" w:customStyle="1" w:styleId="ab">
    <w:name w:val="页眉 字符"/>
    <w:basedOn w:val="a1"/>
    <w:link w:val="aa"/>
    <w:uiPriority w:val="99"/>
    <w:qFormat/>
    <w:rPr>
      <w:sz w:val="18"/>
      <w:szCs w:val="18"/>
    </w:rPr>
  </w:style>
  <w:style w:type="paragraph" w:styleId="ae">
    <w:name w:val="List Paragraph"/>
    <w:basedOn w:val="a"/>
    <w:uiPriority w:val="34"/>
    <w:qFormat/>
    <w:pPr>
      <w:ind w:firstLineChars="200" w:firstLine="420"/>
    </w:pPr>
  </w:style>
  <w:style w:type="character" w:customStyle="1" w:styleId="a9">
    <w:name w:val="页脚 字符"/>
    <w:basedOn w:val="a1"/>
    <w:link w:val="a8"/>
    <w:uiPriority w:val="99"/>
    <w:qFormat/>
    <w:rPr>
      <w:sz w:val="18"/>
      <w:szCs w:val="18"/>
    </w:rPr>
  </w:style>
  <w:style w:type="character" w:customStyle="1" w:styleId="a7">
    <w:name w:val="批注框文本 字符"/>
    <w:basedOn w:val="a1"/>
    <w:link w:val="a6"/>
    <w:uiPriority w:val="99"/>
    <w:semiHidden/>
    <w:qFormat/>
    <w:rPr>
      <w:sz w:val="18"/>
      <w:szCs w:val="18"/>
    </w:rPr>
  </w:style>
  <w:style w:type="character" w:customStyle="1" w:styleId="a5">
    <w:name w:val="日期 字符"/>
    <w:basedOn w:val="a1"/>
    <w:link w:val="a4"/>
    <w:uiPriority w:val="99"/>
    <w:semiHidden/>
    <w:qFormat/>
  </w:style>
  <w:style w:type="character" w:customStyle="1" w:styleId="20">
    <w:name w:val="标题 2 字符"/>
    <w:basedOn w:val="a1"/>
    <w:link w:val="2"/>
    <w:qFormat/>
    <w:rsid w:val="00C46F38"/>
    <w:rPr>
      <w:rFonts w:ascii="Arial" w:hAnsi="Arial"/>
      <w:b/>
      <w:caps/>
      <w:sz w:val="24"/>
      <w:lang w:eastAsia="it-IT"/>
    </w:rPr>
  </w:style>
  <w:style w:type="paragraph" w:styleId="a0">
    <w:name w:val="Body Text"/>
    <w:basedOn w:val="a"/>
    <w:link w:val="af"/>
    <w:uiPriority w:val="99"/>
    <w:semiHidden/>
    <w:unhideWhenUsed/>
    <w:rsid w:val="00C46F38"/>
    <w:pPr>
      <w:spacing w:after="120"/>
    </w:pPr>
  </w:style>
  <w:style w:type="character" w:customStyle="1" w:styleId="af">
    <w:name w:val="正文文本 字符"/>
    <w:basedOn w:val="a1"/>
    <w:link w:val="a0"/>
    <w:uiPriority w:val="99"/>
    <w:semiHidden/>
    <w:rsid w:val="00C46F3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44176">
      <w:bodyDiv w:val="1"/>
      <w:marLeft w:val="0"/>
      <w:marRight w:val="0"/>
      <w:marTop w:val="0"/>
      <w:marBottom w:val="0"/>
      <w:divBdr>
        <w:top w:val="none" w:sz="0" w:space="0" w:color="auto"/>
        <w:left w:val="none" w:sz="0" w:space="0" w:color="auto"/>
        <w:bottom w:val="none" w:sz="0" w:space="0" w:color="auto"/>
        <w:right w:val="none" w:sz="0" w:space="0" w:color="auto"/>
      </w:divBdr>
    </w:div>
    <w:div w:id="1560360076">
      <w:bodyDiv w:val="1"/>
      <w:marLeft w:val="0"/>
      <w:marRight w:val="0"/>
      <w:marTop w:val="0"/>
      <w:marBottom w:val="0"/>
      <w:divBdr>
        <w:top w:val="none" w:sz="0" w:space="0" w:color="auto"/>
        <w:left w:val="none" w:sz="0" w:space="0" w:color="auto"/>
        <w:bottom w:val="none" w:sz="0" w:space="0" w:color="auto"/>
        <w:right w:val="none" w:sz="0" w:space="0" w:color="auto"/>
      </w:divBdr>
      <w:divsChild>
        <w:div w:id="1144465934">
          <w:marLeft w:val="0"/>
          <w:marRight w:val="0"/>
          <w:marTop w:val="0"/>
          <w:marBottom w:val="0"/>
          <w:divBdr>
            <w:top w:val="none" w:sz="0" w:space="0" w:color="auto"/>
            <w:left w:val="none" w:sz="0" w:space="0" w:color="auto"/>
            <w:bottom w:val="none" w:sz="0" w:space="0" w:color="auto"/>
            <w:right w:val="none" w:sz="0" w:space="0" w:color="auto"/>
          </w:divBdr>
          <w:divsChild>
            <w:div w:id="1784156523">
              <w:marLeft w:val="0"/>
              <w:marRight w:val="0"/>
              <w:marTop w:val="0"/>
              <w:marBottom w:val="0"/>
              <w:divBdr>
                <w:top w:val="none" w:sz="0" w:space="0" w:color="auto"/>
                <w:left w:val="none" w:sz="0" w:space="0" w:color="auto"/>
                <w:bottom w:val="none" w:sz="0" w:space="0" w:color="auto"/>
                <w:right w:val="none" w:sz="0" w:space="0" w:color="auto"/>
              </w:divBdr>
              <w:divsChild>
                <w:div w:id="597912950">
                  <w:marLeft w:val="0"/>
                  <w:marRight w:val="0"/>
                  <w:marTop w:val="0"/>
                  <w:marBottom w:val="0"/>
                  <w:divBdr>
                    <w:top w:val="none" w:sz="0" w:space="0" w:color="auto"/>
                    <w:left w:val="none" w:sz="0" w:space="0" w:color="auto"/>
                    <w:bottom w:val="none" w:sz="0" w:space="0" w:color="auto"/>
                    <w:right w:val="none" w:sz="0" w:space="0" w:color="auto"/>
                  </w:divBdr>
                  <w:divsChild>
                    <w:div w:id="2045713204">
                      <w:marLeft w:val="150"/>
                      <w:marRight w:val="150"/>
                      <w:marTop w:val="0"/>
                      <w:marBottom w:val="0"/>
                      <w:divBdr>
                        <w:top w:val="none" w:sz="0" w:space="0" w:color="auto"/>
                        <w:left w:val="none" w:sz="0" w:space="0" w:color="auto"/>
                        <w:bottom w:val="none" w:sz="0" w:space="0" w:color="auto"/>
                        <w:right w:val="none" w:sz="0" w:space="0" w:color="auto"/>
                      </w:divBdr>
                      <w:divsChild>
                        <w:div w:id="1774327863">
                          <w:marLeft w:val="0"/>
                          <w:marRight w:val="0"/>
                          <w:marTop w:val="0"/>
                          <w:marBottom w:val="0"/>
                          <w:divBdr>
                            <w:top w:val="none" w:sz="0" w:space="0" w:color="auto"/>
                            <w:left w:val="none" w:sz="0" w:space="0" w:color="auto"/>
                            <w:bottom w:val="none" w:sz="0" w:space="0" w:color="auto"/>
                            <w:right w:val="none" w:sz="0" w:space="0" w:color="auto"/>
                          </w:divBdr>
                          <w:divsChild>
                            <w:div w:id="13422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谢勇</dc:creator>
  <cp:lastModifiedBy>LH</cp:lastModifiedBy>
  <cp:revision>126</cp:revision>
  <cp:lastPrinted>2019-05-16T02:26:00Z</cp:lastPrinted>
  <dcterms:created xsi:type="dcterms:W3CDTF">2018-07-09T08:09:00Z</dcterms:created>
  <dcterms:modified xsi:type="dcterms:W3CDTF">2019-09-09T01:51:00Z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